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PROPOSAL LAUNCH MEETING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0" w:line="240" w:lineRule="auto"/>
        <w:rPr>
          <w:rFonts w:ascii="Calibri" w:cs="Calibri" w:eastAsia="Calibri" w:hAnsi="Calibri"/>
          <w:i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highlight w:val="yellow"/>
          <w:rtl w:val="0"/>
        </w:rPr>
        <w:t xml:space="preserve">Instructions: </w:t>
      </w: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 This meeting marks the start of proposal development for prospective grants. It should be led by the </w:t>
      </w:r>
      <w:r w:rsidDel="00000000" w:rsidR="00000000" w:rsidRPr="00000000">
        <w:rPr>
          <w:rFonts w:ascii="Calibri" w:cs="Calibri" w:eastAsia="Calibri" w:hAnsi="Calibri"/>
          <w:b w:val="1"/>
          <w:i w:val="1"/>
          <w:highlight w:val="yellow"/>
          <w:rtl w:val="0"/>
        </w:rPr>
        <w:t xml:space="preserve">Grant Lead</w:t>
      </w:r>
      <w:r w:rsidDel="00000000" w:rsidR="00000000" w:rsidRPr="00000000">
        <w:rPr>
          <w:rFonts w:ascii="Calibri" w:cs="Calibri" w:eastAsia="Calibri" w:hAnsi="Calibri"/>
          <w:i w:val="1"/>
          <w:highlight w:val="yellow"/>
          <w:rtl w:val="0"/>
        </w:rPr>
        <w:t xml:space="preserve"> and attended by key staff from Programs, Finance, and other relevant roles (e.g., Marketing) as needed.  It’s recommended the agenda be maintained in a shared drive, accessible by all. Notes and action items resulting can be documented in the agenda to serve as an ongoing reference.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AGENDA: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 funding opportunity info</w:t>
        <w:tab/>
        <w:tab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Funder</w:t>
        <w:tab/>
        <w:tab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Funder Deadline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date, time, time zone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  <w:tab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Means of submission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Contact person name and email or portal link and login info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is the grant period?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Start, End, Duration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Target budget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is the focus of the proposal?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are the key deliverables?</w:t>
        <w:tab/>
        <w:tab/>
        <w:tab/>
        <w:tab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key evaluation criteria/funder priorities need to be kept in mind? </w:t>
        <w:tab/>
        <w:tab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we partner with or subgrant to orgs? If so, do they need to be identified and engaged in the proposal process?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Submission requirements:</w:t>
        <w:tab/>
        <w:tab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Narrative + Portal: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Review sections, word limits. Assign people roles/sections</w:t>
        <w:tab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Budget: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Review funder requirements, establish target budget (min/max)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Supporting docs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list here - with notes and name of person who will gather/compile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  <w:tab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existing materials can be leveraged? </w:t>
        <w:tab/>
        <w:tab/>
        <w:tab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When will award status be communicated?</w:t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3.    Grant Team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Names and Roles - See Grant Team Roles and Responsibilities Reference Document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Grant Lead: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Grant Writer: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Programs Rep: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Finance Rep: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Fundraising Rep:</w:t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4.    Deadlines:</w:t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Ind w:w="-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5"/>
        <w:gridCol w:w="2730"/>
        <w:gridCol w:w="1680"/>
        <w:tblGridChange w:id="0">
          <w:tblGrid>
            <w:gridCol w:w="5385"/>
            <w:gridCol w:w="2730"/>
            <w:gridCol w:w="168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5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5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Benchmark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8db5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Input dates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6f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Create proposal folder, populate templates, schedule launch call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6f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2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6f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Launch Call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6f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6f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 narrative draft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6f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5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6f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 budget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6f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5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6f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 first draft: 2 days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6f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2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6f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Incorporate review, polishing, final back and forth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6f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1f1f"/>
                <w:rtl w:val="0"/>
              </w:rPr>
              <w:t xml:space="preserve">1-2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6f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 items compiled and finalized by Grant Lead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6f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2 days before funder deadline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6f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Submit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6f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 Day before the deadline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